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D181C" w:rsidRPr="003B644A" w:rsidP="00AD181C" w14:paraId="6931C348" w14:textId="77777777">
      <w:pPr>
        <w:pStyle w:val="NoSpacing"/>
        <w:spacing w:before="0"/>
        <w:jc w:val="center"/>
        <w:rPr>
          <w:b/>
        </w:rPr>
      </w:pPr>
      <w:r>
        <w:rPr>
          <w:b/>
        </w:rPr>
        <w:t xml:space="preserve">2.SINIF </w:t>
      </w:r>
      <w:r w:rsidRPr="003B644A">
        <w:rPr>
          <w:b/>
        </w:rPr>
        <w:t>TÜRKÇE DERSİ DERS PLANI</w:t>
      </w:r>
    </w:p>
    <w:p w:rsidR="00AD181C" w:rsidRPr="003B644A" w:rsidP="00AD181C" w14:paraId="351D7DFE" w14:textId="29BFC55D">
      <w:pPr>
        <w:pStyle w:val="NoSpacing"/>
        <w:jc w:val="center"/>
        <w:rPr>
          <w:b/>
          <w:color w:val="FF0000"/>
        </w:rPr>
      </w:pPr>
      <w:r>
        <w:rPr>
          <w:b/>
          <w:color w:val="FF0000"/>
        </w:rPr>
        <w:t>14</w:t>
      </w:r>
      <w:r w:rsidRPr="003B644A">
        <w:rPr>
          <w:b/>
          <w:color w:val="FF0000"/>
        </w:rPr>
        <w:t>.Hafta</w:t>
      </w:r>
    </w:p>
    <w:p w:rsidR="00AD181C" w:rsidP="00AD181C" w14:paraId="47775523" w14:textId="4E8BF54B">
      <w:pPr>
        <w:pStyle w:val="NoSpacing"/>
        <w:jc w:val="center"/>
        <w:rPr>
          <w:b/>
        </w:rPr>
      </w:pPr>
      <w:r w:rsidRPr="003B644A">
        <w:rPr>
          <w:b/>
        </w:rPr>
        <w:t xml:space="preserve"> (</w:t>
      </w:r>
      <w:r>
        <w:rPr>
          <w:b/>
        </w:rPr>
        <w:t xml:space="preserve">15-19 ARALIK </w:t>
      </w:r>
      <w:r w:rsidR="00D650C2">
        <w:rPr>
          <w:b/>
        </w:rPr>
        <w:t>2026</w:t>
      </w:r>
      <w:r w:rsidRPr="003B644A">
        <w:rPr>
          <w:b/>
        </w:rPr>
        <w:t>)</w:t>
      </w:r>
    </w:p>
    <w:p w:rsidR="003E53C5" w:rsidP="00AD181C" w14:paraId="6A4E292B" w14:textId="538E382D">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216"/>
        <w:gridCol w:w="3445"/>
        <w:gridCol w:w="809"/>
        <w:gridCol w:w="4227"/>
      </w:tblGrid>
      <w:tr w14:paraId="5AC6A2CA"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3E53C5" w:rsidRPr="00F46570" w:rsidP="00B1104C" w14:paraId="3E9E5243" w14:textId="77777777">
            <w:pPr>
              <w:pStyle w:val="NoSpacing"/>
              <w:rPr>
                <w:rFonts w:cs="Tahoma"/>
                <w:b/>
                <w:szCs w:val="20"/>
              </w:rPr>
            </w:pPr>
            <w:r w:rsidRPr="00F46570">
              <w:rPr>
                <w:rFonts w:cs="Tahoma"/>
                <w:b/>
                <w:color w:val="FF0000"/>
                <w:szCs w:val="20"/>
              </w:rPr>
              <w:t xml:space="preserve">DERS BİLGİSİ </w:t>
            </w:r>
          </w:p>
        </w:tc>
      </w:tr>
      <w:tr w14:paraId="63C143CF" w14:textId="77777777" w:rsidTr="00803433">
        <w:tblPrEx>
          <w:tblW w:w="4822" w:type="pct"/>
          <w:tblInd w:w="274" w:type="dxa"/>
          <w:tblLayout w:type="fixed"/>
          <w:tblLook w:val="04A0"/>
        </w:tblPrEx>
        <w:trPr>
          <w:trHeight w:val="141"/>
        </w:trPr>
        <w:tc>
          <w:tcPr>
            <w:tcW w:w="1024" w:type="pct"/>
            <w:tcMar>
              <w:top w:w="28" w:type="dxa"/>
              <w:bottom w:w="28" w:type="dxa"/>
            </w:tcMar>
            <w:vAlign w:val="center"/>
          </w:tcPr>
          <w:p w:rsidR="003E53C5" w:rsidRPr="00974C90" w:rsidP="00B1104C" w14:paraId="1160000B" w14:textId="77777777">
            <w:pPr>
              <w:pStyle w:val="NoSpacing"/>
              <w:rPr>
                <w:rFonts w:cs="Tahoma"/>
                <w:b/>
                <w:szCs w:val="20"/>
              </w:rPr>
            </w:pPr>
            <w:r w:rsidRPr="00974C90">
              <w:rPr>
                <w:rFonts w:cs="Tahoma"/>
                <w:b/>
                <w:szCs w:val="20"/>
              </w:rPr>
              <w:t>Sınıf</w:t>
            </w:r>
          </w:p>
        </w:tc>
        <w:tc>
          <w:tcPr>
            <w:tcW w:w="1610" w:type="pct"/>
            <w:tcMar>
              <w:top w:w="28" w:type="dxa"/>
              <w:bottom w:w="28" w:type="dxa"/>
            </w:tcMar>
            <w:vAlign w:val="center"/>
          </w:tcPr>
          <w:p w:rsidR="003E53C5" w:rsidRPr="00974C90" w:rsidP="00B1104C" w14:paraId="2AEE659D" w14:textId="77777777">
            <w:pPr>
              <w:pStyle w:val="NoSpacing"/>
              <w:rPr>
                <w:rFonts w:cs="Tahoma"/>
                <w:szCs w:val="20"/>
              </w:rPr>
            </w:pPr>
            <w:r>
              <w:rPr>
                <w:rFonts w:cs="Tahoma"/>
                <w:szCs w:val="20"/>
              </w:rPr>
              <w:t xml:space="preserve">2. SINIF </w:t>
            </w:r>
          </w:p>
        </w:tc>
        <w:tc>
          <w:tcPr>
            <w:tcW w:w="368" w:type="pct"/>
            <w:tcMar>
              <w:top w:w="28" w:type="dxa"/>
              <w:bottom w:w="28" w:type="dxa"/>
            </w:tcMar>
            <w:vAlign w:val="center"/>
          </w:tcPr>
          <w:p w:rsidR="003E53C5" w:rsidRPr="00F46570" w:rsidP="00B1104C" w14:paraId="16BCF3AE" w14:textId="77777777">
            <w:pPr>
              <w:pStyle w:val="NoSpacing"/>
              <w:rPr>
                <w:rFonts w:cs="Tahoma"/>
                <w:b/>
                <w:szCs w:val="20"/>
              </w:rPr>
            </w:pPr>
            <w:r w:rsidRPr="00F46570">
              <w:rPr>
                <w:rFonts w:cs="Tahoma"/>
                <w:b/>
                <w:szCs w:val="20"/>
              </w:rPr>
              <w:t>Ders</w:t>
            </w:r>
          </w:p>
        </w:tc>
        <w:tc>
          <w:tcPr>
            <w:tcW w:w="1932" w:type="pct"/>
            <w:tcMar>
              <w:top w:w="28" w:type="dxa"/>
              <w:bottom w:w="28" w:type="dxa"/>
            </w:tcMar>
            <w:vAlign w:val="center"/>
          </w:tcPr>
          <w:p w:rsidR="003E53C5" w:rsidRPr="00974C90" w:rsidP="00B1104C" w14:paraId="69DD242A" w14:textId="77777777">
            <w:pPr>
              <w:pStyle w:val="NoSpacing"/>
              <w:rPr>
                <w:rFonts w:cs="Tahoma"/>
                <w:szCs w:val="20"/>
              </w:rPr>
            </w:pPr>
            <w:r>
              <w:rPr>
                <w:rFonts w:cs="Tahoma"/>
                <w:szCs w:val="20"/>
              </w:rPr>
              <w:t>TÜRKÇE</w:t>
            </w:r>
          </w:p>
        </w:tc>
      </w:tr>
      <w:tr w14:paraId="2CF0ABAB" w14:textId="77777777" w:rsidTr="00803433">
        <w:tblPrEx>
          <w:tblW w:w="4822" w:type="pct"/>
          <w:tblInd w:w="274" w:type="dxa"/>
          <w:tblLayout w:type="fixed"/>
          <w:tblLook w:val="04A0"/>
        </w:tblPrEx>
        <w:trPr>
          <w:trHeight w:val="218"/>
        </w:trPr>
        <w:tc>
          <w:tcPr>
            <w:tcW w:w="1024" w:type="pct"/>
            <w:tcMar>
              <w:top w:w="28" w:type="dxa"/>
              <w:bottom w:w="28" w:type="dxa"/>
            </w:tcMar>
            <w:vAlign w:val="center"/>
          </w:tcPr>
          <w:p w:rsidR="003E53C5" w:rsidRPr="00974C90" w:rsidP="00B1104C" w14:paraId="08535344" w14:textId="77777777">
            <w:pPr>
              <w:pStyle w:val="NoSpacing"/>
              <w:rPr>
                <w:rFonts w:cs="Tahoma"/>
                <w:b/>
                <w:szCs w:val="20"/>
              </w:rPr>
            </w:pPr>
            <w:r w:rsidRPr="00974C90">
              <w:rPr>
                <w:rFonts w:cs="Tahoma"/>
                <w:b/>
                <w:szCs w:val="20"/>
              </w:rPr>
              <w:t>Tema</w:t>
            </w:r>
          </w:p>
        </w:tc>
        <w:tc>
          <w:tcPr>
            <w:tcW w:w="1610" w:type="pct"/>
            <w:tcMar>
              <w:top w:w="28" w:type="dxa"/>
              <w:bottom w:w="28" w:type="dxa"/>
            </w:tcMar>
            <w:vAlign w:val="center"/>
          </w:tcPr>
          <w:p w:rsidR="003E53C5" w:rsidRPr="00974C90" w:rsidP="00B1104C" w14:paraId="50CAAE15" w14:textId="77777777">
            <w:pPr>
              <w:pStyle w:val="NoSpacing"/>
              <w:rPr>
                <w:rFonts w:cs="Tahoma"/>
                <w:szCs w:val="20"/>
              </w:rPr>
            </w:pPr>
            <w:r w:rsidRPr="007F39AB">
              <w:rPr>
                <w:rFonts w:cs="Tahoma"/>
                <w:szCs w:val="20"/>
              </w:rPr>
              <w:t>4.TEMA:</w:t>
            </w:r>
            <w:r w:rsidRPr="007F39AB">
              <w:rPr>
                <w:rFonts w:cs="Tahoma"/>
                <w:b/>
                <w:szCs w:val="20"/>
              </w:rPr>
              <w:t xml:space="preserve"> </w:t>
            </w:r>
            <w:r>
              <w:rPr>
                <w:rFonts w:cs="Tahoma"/>
                <w:b/>
                <w:color w:val="FF0000"/>
                <w:szCs w:val="20"/>
              </w:rPr>
              <w:t>OKUMA SERÜVENİMİZ</w:t>
            </w:r>
          </w:p>
        </w:tc>
        <w:tc>
          <w:tcPr>
            <w:tcW w:w="368" w:type="pct"/>
            <w:tcMar>
              <w:top w:w="28" w:type="dxa"/>
              <w:bottom w:w="28" w:type="dxa"/>
            </w:tcMar>
            <w:vAlign w:val="center"/>
          </w:tcPr>
          <w:p w:rsidR="003E53C5" w:rsidRPr="00F46570" w:rsidP="00B1104C" w14:paraId="0A8548F4" w14:textId="77777777">
            <w:pPr>
              <w:pStyle w:val="NoSpacing"/>
              <w:rPr>
                <w:rFonts w:cs="Tahoma"/>
                <w:b/>
                <w:szCs w:val="20"/>
              </w:rPr>
            </w:pPr>
            <w:r w:rsidRPr="00F46570">
              <w:rPr>
                <w:rFonts w:cs="Tahoma"/>
                <w:b/>
                <w:szCs w:val="20"/>
              </w:rPr>
              <w:t>Süre</w:t>
            </w:r>
          </w:p>
        </w:tc>
        <w:tc>
          <w:tcPr>
            <w:tcW w:w="1932" w:type="pct"/>
            <w:tcMar>
              <w:top w:w="28" w:type="dxa"/>
              <w:bottom w:w="28" w:type="dxa"/>
            </w:tcMar>
            <w:vAlign w:val="center"/>
          </w:tcPr>
          <w:p w:rsidR="003E53C5" w:rsidRPr="00974C90" w:rsidP="00B1104C" w14:paraId="364C6CA4" w14:textId="77777777">
            <w:pPr>
              <w:pStyle w:val="NoSpacing"/>
              <w:rPr>
                <w:rFonts w:cs="Tahoma"/>
                <w:szCs w:val="20"/>
              </w:rPr>
            </w:pPr>
            <w:r>
              <w:rPr>
                <w:rFonts w:cs="Tahoma"/>
                <w:szCs w:val="20"/>
              </w:rPr>
              <w:t xml:space="preserve">10 </w:t>
            </w:r>
            <w:r w:rsidRPr="00974C90">
              <w:rPr>
                <w:rFonts w:cs="Tahoma"/>
                <w:szCs w:val="20"/>
              </w:rPr>
              <w:t>Ders Saati</w:t>
            </w:r>
          </w:p>
        </w:tc>
      </w:tr>
      <w:tr w14:paraId="56B1E91F" w14:textId="77777777" w:rsidTr="00803433">
        <w:tblPrEx>
          <w:tblW w:w="4822" w:type="pct"/>
          <w:tblInd w:w="274" w:type="dxa"/>
          <w:tblLayout w:type="fixed"/>
          <w:tblLook w:val="04A0"/>
        </w:tblPrEx>
        <w:trPr>
          <w:trHeight w:val="218"/>
        </w:trPr>
        <w:tc>
          <w:tcPr>
            <w:tcW w:w="1024" w:type="pct"/>
            <w:tcMar>
              <w:top w:w="28" w:type="dxa"/>
              <w:bottom w:w="28" w:type="dxa"/>
            </w:tcMar>
            <w:vAlign w:val="center"/>
          </w:tcPr>
          <w:p w:rsidR="003E53C5" w:rsidRPr="00974C90" w:rsidP="00B1104C" w14:paraId="27F67BAA" w14:textId="77777777">
            <w:pPr>
              <w:pStyle w:val="NoSpacing"/>
              <w:rPr>
                <w:rFonts w:cs="Tahoma"/>
                <w:b/>
                <w:szCs w:val="20"/>
              </w:rPr>
            </w:pPr>
            <w:r>
              <w:rPr>
                <w:rFonts w:cs="Tahoma"/>
                <w:b/>
                <w:szCs w:val="20"/>
              </w:rPr>
              <w:t>Metin Adı</w:t>
            </w:r>
          </w:p>
        </w:tc>
        <w:tc>
          <w:tcPr>
            <w:tcW w:w="3937" w:type="pct"/>
            <w:gridSpan w:val="3"/>
            <w:tcMar>
              <w:top w:w="28" w:type="dxa"/>
              <w:bottom w:w="28" w:type="dxa"/>
            </w:tcMar>
            <w:vAlign w:val="center"/>
          </w:tcPr>
          <w:p w:rsidR="005C38B3" w:rsidRPr="005C38B3" w:rsidP="005C38B3" w14:paraId="0E24685B" w14:textId="77777777">
            <w:pPr>
              <w:pStyle w:val="NoSpacing"/>
              <w:rPr>
                <w:rFonts w:cs="Tahoma"/>
                <w:b/>
                <w:color w:val="FF0000"/>
                <w:szCs w:val="20"/>
                <w14:ligatures w14:val="standardContextual"/>
              </w:rPr>
            </w:pPr>
            <w:r w:rsidRPr="005C38B3">
              <w:rPr>
                <w:rFonts w:cs="Tahoma"/>
                <w:b/>
                <w:color w:val="FF0000"/>
                <w:szCs w:val="20"/>
                <w14:ligatures w14:val="standardContextual"/>
              </w:rPr>
              <w:t>KELİMELERİN MASALI (4 ders)</w:t>
            </w:r>
          </w:p>
          <w:p w:rsidR="003E53C5" w:rsidRPr="009B427D" w:rsidP="005C38B3" w14:paraId="455E88C6" w14:textId="25C434A4">
            <w:pPr>
              <w:pStyle w:val="NoSpacing"/>
              <w:rPr>
                <w:rFonts w:cs="Tahoma"/>
                <w:b/>
                <w:color w:val="FF0000"/>
                <w:szCs w:val="20"/>
                <w14:ligatures w14:val="standardContextual"/>
              </w:rPr>
            </w:pPr>
            <w:r w:rsidRPr="005C38B3">
              <w:rPr>
                <w:rFonts w:cs="Tahoma"/>
                <w:b/>
                <w:color w:val="FF0000"/>
                <w:szCs w:val="20"/>
                <w14:ligatures w14:val="standardContextual"/>
              </w:rPr>
              <w:t>KİTAP OKUMAYI SEVİYORUM (6 ders)</w:t>
            </w:r>
          </w:p>
        </w:tc>
      </w:tr>
      <w:tr w14:paraId="1B004B20" w14:textId="77777777" w:rsidTr="00803433">
        <w:tblPrEx>
          <w:tblW w:w="4822" w:type="pct"/>
          <w:tblInd w:w="274" w:type="dxa"/>
          <w:tblLayout w:type="fixed"/>
          <w:tblLook w:val="04A0"/>
        </w:tblPrEx>
        <w:trPr>
          <w:trHeight w:val="4785"/>
        </w:trPr>
        <w:tc>
          <w:tcPr>
            <w:tcW w:w="1024" w:type="pct"/>
            <w:tcMar>
              <w:top w:w="28" w:type="dxa"/>
              <w:bottom w:w="28" w:type="dxa"/>
            </w:tcMar>
            <w:vAlign w:val="center"/>
          </w:tcPr>
          <w:p w:rsidR="003E53C5" w:rsidRPr="00974C90" w:rsidP="00B1104C" w14:paraId="02493843" w14:textId="77777777">
            <w:pPr>
              <w:pStyle w:val="NoSpacing"/>
              <w:rPr>
                <w:rFonts w:cs="Tahoma"/>
                <w:b/>
                <w:szCs w:val="20"/>
              </w:rPr>
            </w:pPr>
            <w:r w:rsidRPr="00974C90">
              <w:rPr>
                <w:rFonts w:cs="Tahoma"/>
                <w:b/>
                <w:szCs w:val="20"/>
              </w:rPr>
              <w:t>Öğrenme Çıktıları ve Süreç Bileşenleri</w:t>
            </w:r>
          </w:p>
        </w:tc>
        <w:tc>
          <w:tcPr>
            <w:tcW w:w="3937" w:type="pct"/>
            <w:gridSpan w:val="3"/>
            <w:tcMar>
              <w:top w:w="28" w:type="dxa"/>
              <w:bottom w:w="28" w:type="dxa"/>
            </w:tcMar>
            <w:vAlign w:val="center"/>
          </w:tcPr>
          <w:p w:rsidR="00803433" w:rsidRPr="00803433" w:rsidP="00803433" w14:paraId="5C618A05" w14:textId="1220CF39">
            <w:pPr>
              <w:pStyle w:val="NoSpacing"/>
              <w:rPr>
                <w:b/>
                <w:szCs w:val="20"/>
              </w:rPr>
            </w:pPr>
            <w:r>
              <w:rPr>
                <w:b/>
                <w:szCs w:val="20"/>
              </w:rPr>
              <w:t>T</w:t>
            </w:r>
            <w:r w:rsidRPr="00803433">
              <w:rPr>
                <w:b/>
                <w:szCs w:val="20"/>
              </w:rPr>
              <w:t>.K.2.1. Konuşmalarını yönetebilme</w:t>
            </w:r>
          </w:p>
          <w:p w:rsidR="00803433" w:rsidRPr="00803433" w:rsidP="00803433" w14:paraId="24F8D37C" w14:textId="77777777">
            <w:pPr>
              <w:pStyle w:val="NoSpacing"/>
              <w:rPr>
                <w:szCs w:val="20"/>
              </w:rPr>
            </w:pPr>
            <w:r w:rsidRPr="00803433">
              <w:rPr>
                <w:szCs w:val="20"/>
              </w:rPr>
              <w:t>ç) Konuşma sırasında dinleyiciler ile göz teması kurar. d) İletişim sırasında uygun zamanda söz alır.</w:t>
            </w:r>
          </w:p>
          <w:p w:rsidR="00803433" w:rsidRPr="00803433" w:rsidP="00803433" w14:paraId="78D60493" w14:textId="77777777">
            <w:pPr>
              <w:pStyle w:val="NoSpacing"/>
              <w:rPr>
                <w:b/>
                <w:szCs w:val="20"/>
              </w:rPr>
            </w:pPr>
            <w:r w:rsidRPr="00803433">
              <w:rPr>
                <w:b/>
                <w:szCs w:val="20"/>
              </w:rPr>
              <w:t>T.K.2.3. Konuşma kurallarını uygulayabilme</w:t>
            </w:r>
          </w:p>
          <w:p w:rsidR="00803433" w:rsidRPr="00803433" w:rsidP="00803433" w14:paraId="457A7503" w14:textId="77777777">
            <w:pPr>
              <w:pStyle w:val="NoSpacing"/>
              <w:rPr>
                <w:szCs w:val="20"/>
              </w:rPr>
            </w:pPr>
            <w:r w:rsidRPr="00803433">
              <w:rPr>
                <w:szCs w:val="20"/>
              </w:rPr>
              <w:t>e) Konuşmalarında anlamlı ve kurallı cümleler kullanır.</w:t>
            </w:r>
          </w:p>
          <w:p w:rsidR="00803433" w:rsidRPr="00803433" w:rsidP="00803433" w14:paraId="05E7C671" w14:textId="77777777">
            <w:pPr>
              <w:pStyle w:val="NoSpacing"/>
              <w:rPr>
                <w:b/>
                <w:szCs w:val="20"/>
              </w:rPr>
            </w:pPr>
            <w:r w:rsidRPr="00803433">
              <w:rPr>
                <w:b/>
                <w:szCs w:val="20"/>
              </w:rPr>
              <w:t>T.K.2.5. Konuşma sürecini değerlendirebilme</w:t>
            </w:r>
          </w:p>
          <w:p w:rsidR="00803433" w:rsidRPr="00803433" w:rsidP="00803433" w14:paraId="27B48211" w14:textId="77777777">
            <w:pPr>
              <w:pStyle w:val="NoSpacing"/>
              <w:rPr>
                <w:szCs w:val="20"/>
              </w:rPr>
            </w:pPr>
            <w:r w:rsidRPr="00803433">
              <w:rPr>
                <w:szCs w:val="20"/>
              </w:rPr>
              <w:t xml:space="preserve">a) Konuşmasında fark ettiği hataları düzeltir. </w:t>
            </w:r>
          </w:p>
          <w:p w:rsidR="00803433" w:rsidRPr="00803433" w:rsidP="00803433" w14:paraId="52EE95AD" w14:textId="77777777">
            <w:pPr>
              <w:pStyle w:val="NoSpacing"/>
              <w:rPr>
                <w:szCs w:val="20"/>
              </w:rPr>
            </w:pPr>
            <w:r w:rsidRPr="00803433">
              <w:rPr>
                <w:szCs w:val="20"/>
              </w:rPr>
              <w:t>c) Konuşmasındaki olumlu davranışları sonraki konuşmalarına aktarır.</w:t>
            </w:r>
          </w:p>
          <w:p w:rsidR="00803433" w:rsidRPr="00803433" w:rsidP="00803433" w14:paraId="25F0DCF9" w14:textId="77777777">
            <w:pPr>
              <w:pStyle w:val="NoSpacing"/>
              <w:rPr>
                <w:b/>
                <w:szCs w:val="20"/>
              </w:rPr>
            </w:pPr>
            <w:r w:rsidRPr="00803433">
              <w:rPr>
                <w:b/>
                <w:szCs w:val="20"/>
              </w:rPr>
              <w:t>T.O.2.1. Okuma sürecini yönetebilme</w:t>
            </w:r>
          </w:p>
          <w:p w:rsidR="00803433" w:rsidRPr="00803433" w:rsidP="00803433" w14:paraId="245A0F1B" w14:textId="77777777">
            <w:pPr>
              <w:pStyle w:val="NoSpacing"/>
              <w:rPr>
                <w:szCs w:val="20"/>
              </w:rPr>
            </w:pPr>
            <w:r w:rsidRPr="00803433">
              <w:rPr>
                <w:szCs w:val="20"/>
              </w:rPr>
              <w:t>a) Okuyacağı metnin başlığı ve görsellerini inceler.</w:t>
            </w:r>
          </w:p>
          <w:p w:rsidR="00803433" w:rsidRPr="00803433" w:rsidP="00803433" w14:paraId="2E023FB3" w14:textId="77777777">
            <w:pPr>
              <w:pStyle w:val="NoSpacing"/>
              <w:rPr>
                <w:szCs w:val="20"/>
              </w:rPr>
            </w:pPr>
            <w:r w:rsidRPr="00803433">
              <w:rPr>
                <w:szCs w:val="20"/>
              </w:rPr>
              <w:t>c) Kuralına uygun sesli ve sessiz okur. ç) Noktalama işaretlerine dikkat ederek okur.</w:t>
            </w:r>
          </w:p>
          <w:p w:rsidR="00803433" w:rsidRPr="00803433" w:rsidP="00803433" w14:paraId="2752750B" w14:textId="77777777">
            <w:pPr>
              <w:pStyle w:val="NoSpacing"/>
              <w:rPr>
                <w:b/>
                <w:szCs w:val="20"/>
              </w:rPr>
            </w:pPr>
            <w:r w:rsidRPr="00803433">
              <w:rPr>
                <w:b/>
                <w:szCs w:val="20"/>
              </w:rPr>
              <w:t>T.O.2.2. Okudukları ile ilgili anlam oluşturabilme</w:t>
            </w:r>
          </w:p>
          <w:p w:rsidR="00803433" w:rsidRPr="00803433" w:rsidP="00803433" w14:paraId="2160F79F" w14:textId="77777777">
            <w:pPr>
              <w:pStyle w:val="NoSpacing"/>
              <w:rPr>
                <w:szCs w:val="20"/>
              </w:rPr>
            </w:pPr>
            <w:r w:rsidRPr="00803433">
              <w:rPr>
                <w:szCs w:val="20"/>
              </w:rPr>
              <w:t>a) Okuduğu metindeki bilgiler ile ön bilgileri arasında bağlantı kurar.</w:t>
            </w:r>
          </w:p>
          <w:p w:rsidR="00803433" w:rsidRPr="00803433" w:rsidP="00803433" w14:paraId="20085353" w14:textId="77777777">
            <w:pPr>
              <w:pStyle w:val="NoSpacing"/>
              <w:rPr>
                <w:szCs w:val="20"/>
              </w:rPr>
            </w:pPr>
            <w:r w:rsidRPr="00803433">
              <w:rPr>
                <w:szCs w:val="20"/>
              </w:rPr>
              <w:t>b) Okuyacağı metnin başlığından ve görsellerinden hareketle metnin konusu hakkında tahminde bulunur.</w:t>
            </w:r>
          </w:p>
          <w:p w:rsidR="00803433" w:rsidRPr="00803433" w:rsidP="00803433" w14:paraId="7A715258" w14:textId="77777777">
            <w:pPr>
              <w:pStyle w:val="NoSpacing"/>
              <w:rPr>
                <w:b/>
                <w:szCs w:val="20"/>
              </w:rPr>
            </w:pPr>
            <w:r w:rsidRPr="00803433">
              <w:rPr>
                <w:b/>
                <w:szCs w:val="20"/>
              </w:rPr>
              <w:t>T.O.2.5. Okuma sürecini değerlendirebilme</w:t>
            </w:r>
          </w:p>
          <w:p w:rsidR="00803433" w:rsidRPr="00803433" w:rsidP="00803433" w14:paraId="6870E6D6" w14:textId="77777777">
            <w:pPr>
              <w:pStyle w:val="NoSpacing"/>
              <w:rPr>
                <w:szCs w:val="20"/>
              </w:rPr>
            </w:pPr>
            <w:r w:rsidRPr="00803433">
              <w:rPr>
                <w:szCs w:val="20"/>
              </w:rPr>
              <w:t>c) Okuma sürecindeki olumlu davranışlarını sonraki okumalarına aktarır.</w:t>
            </w:r>
          </w:p>
          <w:p w:rsidR="00803433" w:rsidRPr="00803433" w:rsidP="00803433" w14:paraId="4E549D19" w14:textId="77777777">
            <w:pPr>
              <w:pStyle w:val="NoSpacing"/>
              <w:rPr>
                <w:b/>
                <w:szCs w:val="20"/>
              </w:rPr>
            </w:pPr>
            <w:r w:rsidRPr="00803433">
              <w:rPr>
                <w:b/>
                <w:szCs w:val="20"/>
              </w:rPr>
              <w:t>T.Y.2.2. Yazılarında içerik oluşturabilme</w:t>
            </w:r>
          </w:p>
          <w:p w:rsidR="00803433" w:rsidRPr="00803433" w:rsidP="00803433" w14:paraId="1F1B9D81" w14:textId="77777777">
            <w:pPr>
              <w:pStyle w:val="NoSpacing"/>
              <w:rPr>
                <w:szCs w:val="20"/>
              </w:rPr>
            </w:pPr>
            <w:r w:rsidRPr="00803433">
              <w:rPr>
                <w:szCs w:val="20"/>
              </w:rPr>
              <w:t>a) Bir metinde eksik bırakılan cümleleri ön bilgilerini kullanarak yazar.</w:t>
            </w:r>
          </w:p>
          <w:p w:rsidR="00803433" w:rsidRPr="00803433" w:rsidP="00803433" w14:paraId="0176140A" w14:textId="77777777">
            <w:pPr>
              <w:pStyle w:val="NoSpacing"/>
              <w:rPr>
                <w:b/>
                <w:szCs w:val="20"/>
              </w:rPr>
            </w:pPr>
            <w:r w:rsidRPr="00803433">
              <w:rPr>
                <w:b/>
                <w:szCs w:val="20"/>
              </w:rPr>
              <w:t>T.Y.2.3. Yazma kurallarını uygulayabilme</w:t>
            </w:r>
          </w:p>
          <w:p w:rsidR="00803433" w:rsidRPr="00803433" w:rsidP="00803433" w14:paraId="29EB83A0" w14:textId="77777777">
            <w:pPr>
              <w:pStyle w:val="NoSpacing"/>
              <w:rPr>
                <w:szCs w:val="20"/>
              </w:rPr>
            </w:pPr>
            <w:r w:rsidRPr="00803433">
              <w:rPr>
                <w:szCs w:val="20"/>
              </w:rPr>
              <w:t>b) Anlamını bilmediği sözcüğün anlamını çevrim içi veya basılı kaynaklardan araştırarak yazar.</w:t>
            </w:r>
          </w:p>
          <w:p w:rsidR="003E53C5" w:rsidRPr="0094463F" w:rsidP="00803433" w14:paraId="42859DB7" w14:textId="4B25493F">
            <w:pPr>
              <w:pStyle w:val="NoSpacing"/>
              <w:rPr>
                <w:szCs w:val="20"/>
              </w:rPr>
            </w:pPr>
            <w:r w:rsidRPr="00803433">
              <w:rPr>
                <w:szCs w:val="20"/>
              </w:rPr>
              <w:t>g) Yazılarında yazım alanını uygun şekilde (yazıyı sayfaya hizalama, paragraf başı, satır sonuna sığmayan sözcükler vb.) kullanır.</w:t>
            </w:r>
          </w:p>
        </w:tc>
      </w:tr>
      <w:tr w14:paraId="1B0B4CED" w14:textId="77777777" w:rsidTr="00803433">
        <w:tblPrEx>
          <w:tblW w:w="4822" w:type="pct"/>
          <w:tblInd w:w="274" w:type="dxa"/>
          <w:tblLayout w:type="fixed"/>
          <w:tblLook w:val="04A0"/>
        </w:tblPrEx>
        <w:trPr>
          <w:trHeight w:val="218"/>
        </w:trPr>
        <w:tc>
          <w:tcPr>
            <w:tcW w:w="1024" w:type="pct"/>
            <w:tcMar>
              <w:top w:w="28" w:type="dxa"/>
              <w:bottom w:w="28" w:type="dxa"/>
            </w:tcMar>
            <w:vAlign w:val="center"/>
          </w:tcPr>
          <w:p w:rsidR="003E53C5" w:rsidRPr="00974C90" w:rsidP="00B1104C" w14:paraId="754ED5B3" w14:textId="77777777">
            <w:pPr>
              <w:pStyle w:val="NoSpacing"/>
              <w:rPr>
                <w:rFonts w:cs="Tahoma"/>
                <w:b/>
                <w:szCs w:val="20"/>
              </w:rPr>
            </w:pPr>
            <w:r w:rsidRPr="00974C90">
              <w:rPr>
                <w:rFonts w:cs="Tahoma"/>
                <w:b/>
                <w:szCs w:val="20"/>
              </w:rPr>
              <w:t xml:space="preserve">Eğitim Araç ve </w:t>
            </w:r>
            <w:r>
              <w:rPr>
                <w:rFonts w:cs="Tahoma"/>
                <w:b/>
                <w:szCs w:val="20"/>
              </w:rPr>
              <w:t>Gereçler</w:t>
            </w:r>
          </w:p>
        </w:tc>
        <w:tc>
          <w:tcPr>
            <w:tcW w:w="3937" w:type="pct"/>
            <w:gridSpan w:val="3"/>
            <w:tcMar>
              <w:top w:w="28" w:type="dxa"/>
              <w:bottom w:w="28" w:type="dxa"/>
            </w:tcMar>
            <w:vAlign w:val="center"/>
          </w:tcPr>
          <w:p w:rsidR="003E53C5" w:rsidRPr="00974C90" w:rsidP="00B1104C" w14:paraId="6C693461"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21F018B3" w14:textId="77777777" w:rsidTr="00803433">
        <w:tblPrEx>
          <w:tblW w:w="4822" w:type="pct"/>
          <w:tblInd w:w="274" w:type="dxa"/>
          <w:tblLayout w:type="fixed"/>
          <w:tblLook w:val="04A0"/>
        </w:tblPrEx>
        <w:trPr>
          <w:trHeight w:val="218"/>
        </w:trPr>
        <w:tc>
          <w:tcPr>
            <w:tcW w:w="1024" w:type="pct"/>
            <w:tcMar>
              <w:top w:w="28" w:type="dxa"/>
              <w:bottom w:w="28" w:type="dxa"/>
            </w:tcMar>
            <w:vAlign w:val="center"/>
          </w:tcPr>
          <w:p w:rsidR="003E53C5" w:rsidRPr="00974C90" w:rsidP="00B1104C" w14:paraId="1B92D1ED" w14:textId="77777777">
            <w:pPr>
              <w:pStyle w:val="NoSpacing"/>
              <w:rPr>
                <w:rFonts w:cs="Tahoma"/>
                <w:b/>
                <w:szCs w:val="20"/>
              </w:rPr>
            </w:pPr>
            <w:r w:rsidRPr="00974C90">
              <w:rPr>
                <w:rFonts w:cs="Tahoma"/>
                <w:b/>
                <w:szCs w:val="20"/>
              </w:rPr>
              <w:t>Yöntem ve Teknikler</w:t>
            </w:r>
          </w:p>
        </w:tc>
        <w:tc>
          <w:tcPr>
            <w:tcW w:w="3937" w:type="pct"/>
            <w:gridSpan w:val="3"/>
            <w:tcMar>
              <w:top w:w="28" w:type="dxa"/>
              <w:bottom w:w="28" w:type="dxa"/>
            </w:tcMar>
            <w:vAlign w:val="center"/>
          </w:tcPr>
          <w:p w:rsidR="003E53C5" w:rsidRPr="00974C90" w:rsidP="00B1104C" w14:paraId="6A8C42EB"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2860AC98"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3E53C5" w:rsidRPr="00974C90" w:rsidP="00B1104C" w14:paraId="12F05103" w14:textId="77777777">
            <w:pPr>
              <w:pStyle w:val="NoSpacing"/>
              <w:rPr>
                <w:rFonts w:cs="Tahoma"/>
                <w:b/>
                <w:szCs w:val="20"/>
              </w:rPr>
            </w:pPr>
            <w:r w:rsidRPr="00974C90">
              <w:rPr>
                <w:rFonts w:cs="Tahoma"/>
                <w:b/>
                <w:color w:val="FF0000"/>
                <w:szCs w:val="20"/>
              </w:rPr>
              <w:t xml:space="preserve">PROGRAMLAR ARASI BİLEŞENLER </w:t>
            </w:r>
          </w:p>
        </w:tc>
      </w:tr>
      <w:tr w14:paraId="4D6D0928" w14:textId="77777777" w:rsidTr="00803433">
        <w:tblPrEx>
          <w:tblW w:w="4822" w:type="pct"/>
          <w:tblInd w:w="274" w:type="dxa"/>
          <w:tblLayout w:type="fixed"/>
          <w:tblLook w:val="04A0"/>
        </w:tblPrEx>
        <w:trPr>
          <w:trHeight w:val="218"/>
        </w:trPr>
        <w:tc>
          <w:tcPr>
            <w:tcW w:w="1024" w:type="pct"/>
            <w:tcMar>
              <w:top w:w="28" w:type="dxa"/>
              <w:bottom w:w="28" w:type="dxa"/>
            </w:tcMar>
            <w:vAlign w:val="center"/>
          </w:tcPr>
          <w:p w:rsidR="003E53C5" w:rsidRPr="00974C90" w:rsidP="00B1104C" w14:paraId="1FCA0828" w14:textId="77777777">
            <w:pPr>
              <w:pStyle w:val="NoSpacing"/>
              <w:rPr>
                <w:rFonts w:cs="Tahoma"/>
                <w:b/>
                <w:szCs w:val="20"/>
              </w:rPr>
            </w:pPr>
            <w:r w:rsidRPr="00974C90">
              <w:rPr>
                <w:rFonts w:cs="Tahoma"/>
                <w:b/>
                <w:szCs w:val="20"/>
              </w:rPr>
              <w:t>Sosyal-Duyg Öğr. Bec.</w:t>
            </w:r>
          </w:p>
        </w:tc>
        <w:tc>
          <w:tcPr>
            <w:tcW w:w="3937" w:type="pct"/>
            <w:gridSpan w:val="3"/>
            <w:tcMar>
              <w:top w:w="28" w:type="dxa"/>
              <w:bottom w:w="28" w:type="dxa"/>
            </w:tcMar>
            <w:vAlign w:val="center"/>
          </w:tcPr>
          <w:p w:rsidR="003E53C5" w:rsidRPr="00974C90" w:rsidP="00B1104C" w14:paraId="24A79E34" w14:textId="77777777">
            <w:pPr>
              <w:pStyle w:val="NoSpacing"/>
              <w:rPr>
                <w:rFonts w:cs="Tahoma"/>
                <w:szCs w:val="20"/>
              </w:rPr>
            </w:pPr>
            <w:r w:rsidRPr="00D15213">
              <w:rPr>
                <w:rFonts w:cs="Tahoma"/>
                <w:szCs w:val="20"/>
              </w:rPr>
              <w:t>SDB1.1. Kendini Tanıma, SDB1.3. Kendine Uyarlama (Öz Yansıtma Becerisi), SDB2.1. İletişim</w:t>
            </w:r>
          </w:p>
        </w:tc>
      </w:tr>
      <w:tr w14:paraId="608EF4FE" w14:textId="77777777" w:rsidTr="00803433">
        <w:tblPrEx>
          <w:tblW w:w="4822" w:type="pct"/>
          <w:tblInd w:w="274" w:type="dxa"/>
          <w:tblLayout w:type="fixed"/>
          <w:tblLook w:val="04A0"/>
        </w:tblPrEx>
        <w:trPr>
          <w:trHeight w:val="231"/>
        </w:trPr>
        <w:tc>
          <w:tcPr>
            <w:tcW w:w="1024" w:type="pct"/>
            <w:tcMar>
              <w:top w:w="28" w:type="dxa"/>
              <w:bottom w:w="28" w:type="dxa"/>
            </w:tcMar>
            <w:vAlign w:val="center"/>
          </w:tcPr>
          <w:p w:rsidR="003E53C5" w:rsidRPr="00974C90" w:rsidP="00B1104C" w14:paraId="6B051C52" w14:textId="77777777">
            <w:pPr>
              <w:pStyle w:val="NoSpacing"/>
              <w:rPr>
                <w:rFonts w:cs="Tahoma"/>
                <w:b/>
                <w:szCs w:val="20"/>
              </w:rPr>
            </w:pPr>
            <w:r w:rsidRPr="00974C90">
              <w:rPr>
                <w:rFonts w:cs="Tahoma"/>
                <w:b/>
                <w:szCs w:val="20"/>
              </w:rPr>
              <w:t>Değerler</w:t>
            </w:r>
          </w:p>
        </w:tc>
        <w:tc>
          <w:tcPr>
            <w:tcW w:w="3937" w:type="pct"/>
            <w:gridSpan w:val="3"/>
            <w:tcMar>
              <w:top w:w="28" w:type="dxa"/>
              <w:bottom w:w="28" w:type="dxa"/>
            </w:tcMar>
            <w:vAlign w:val="center"/>
          </w:tcPr>
          <w:p w:rsidR="003E53C5" w:rsidRPr="00974C90" w:rsidP="00B1104C" w14:paraId="3E1C58FF" w14:textId="77777777">
            <w:pPr>
              <w:pStyle w:val="NoSpacing"/>
              <w:rPr>
                <w:rFonts w:cs="Tahoma"/>
                <w:szCs w:val="20"/>
              </w:rPr>
            </w:pPr>
            <w:r w:rsidRPr="00D15213">
              <w:rPr>
                <w:rFonts w:cs="Tahoma"/>
                <w:szCs w:val="20"/>
              </w:rPr>
              <w:t>D14. Saygı, D16. Sorumluluk</w:t>
            </w:r>
          </w:p>
        </w:tc>
      </w:tr>
      <w:tr w14:paraId="52A44143" w14:textId="77777777" w:rsidTr="00803433">
        <w:tblPrEx>
          <w:tblW w:w="4822" w:type="pct"/>
          <w:tblInd w:w="274" w:type="dxa"/>
          <w:tblLayout w:type="fixed"/>
          <w:tblLook w:val="04A0"/>
        </w:tblPrEx>
        <w:trPr>
          <w:trHeight w:val="218"/>
        </w:trPr>
        <w:tc>
          <w:tcPr>
            <w:tcW w:w="1024" w:type="pct"/>
            <w:tcMar>
              <w:top w:w="28" w:type="dxa"/>
              <w:bottom w:w="28" w:type="dxa"/>
            </w:tcMar>
            <w:vAlign w:val="center"/>
          </w:tcPr>
          <w:p w:rsidR="003E53C5" w:rsidRPr="00974C90" w:rsidP="00B1104C" w14:paraId="6759A39D" w14:textId="77777777">
            <w:pPr>
              <w:pStyle w:val="NoSpacing"/>
              <w:rPr>
                <w:rFonts w:cs="Tahoma"/>
                <w:b/>
                <w:szCs w:val="20"/>
              </w:rPr>
            </w:pPr>
            <w:r w:rsidRPr="00974C90">
              <w:rPr>
                <w:rFonts w:cs="Tahoma"/>
                <w:b/>
                <w:szCs w:val="20"/>
              </w:rPr>
              <w:t>Okuryazarlık Becerileri</w:t>
            </w:r>
          </w:p>
        </w:tc>
        <w:tc>
          <w:tcPr>
            <w:tcW w:w="3937" w:type="pct"/>
            <w:gridSpan w:val="3"/>
            <w:tcMar>
              <w:top w:w="28" w:type="dxa"/>
              <w:bottom w:w="28" w:type="dxa"/>
            </w:tcMar>
            <w:vAlign w:val="center"/>
          </w:tcPr>
          <w:p w:rsidR="003E53C5" w:rsidRPr="00974C90" w:rsidP="00B1104C" w14:paraId="74E6BB16" w14:textId="77777777">
            <w:pPr>
              <w:pStyle w:val="NoSpacing"/>
              <w:rPr>
                <w:rFonts w:cs="Tahoma"/>
                <w:szCs w:val="20"/>
              </w:rPr>
            </w:pPr>
            <w:r w:rsidRPr="00B835D1">
              <w:rPr>
                <w:rFonts w:cs="Tahoma"/>
                <w:szCs w:val="20"/>
              </w:rPr>
              <w:t>OB1. Bilgi Okuryazarlığı, OB2. Dijital Okuryazarlık, OB4. Görsel Okuryazarlık</w:t>
            </w:r>
          </w:p>
        </w:tc>
      </w:tr>
      <w:tr w14:paraId="6EFCD400" w14:textId="77777777" w:rsidTr="00803433">
        <w:tblPrEx>
          <w:tblW w:w="4822" w:type="pct"/>
          <w:tblInd w:w="274" w:type="dxa"/>
          <w:tblLayout w:type="fixed"/>
          <w:tblLook w:val="04A0"/>
        </w:tblPrEx>
        <w:trPr>
          <w:trHeight w:val="374"/>
        </w:trPr>
        <w:tc>
          <w:tcPr>
            <w:tcW w:w="1024" w:type="pct"/>
            <w:tcMar>
              <w:top w:w="28" w:type="dxa"/>
              <w:bottom w:w="28" w:type="dxa"/>
            </w:tcMar>
            <w:vAlign w:val="center"/>
          </w:tcPr>
          <w:p w:rsidR="003E53C5" w:rsidRPr="00974C90" w:rsidP="00B1104C" w14:paraId="0268945D" w14:textId="77777777">
            <w:pPr>
              <w:pStyle w:val="NoSpacing"/>
              <w:rPr>
                <w:rFonts w:cs="Tahoma"/>
                <w:b/>
                <w:szCs w:val="20"/>
              </w:rPr>
            </w:pPr>
            <w:r>
              <w:rPr>
                <w:rFonts w:cs="Tahoma"/>
                <w:b/>
                <w:szCs w:val="20"/>
              </w:rPr>
              <w:t>ÖĞRENME KANITLARI</w:t>
            </w:r>
          </w:p>
        </w:tc>
        <w:tc>
          <w:tcPr>
            <w:tcW w:w="3937" w:type="pct"/>
            <w:gridSpan w:val="3"/>
            <w:tcMar>
              <w:top w:w="28" w:type="dxa"/>
              <w:bottom w:w="28" w:type="dxa"/>
            </w:tcMar>
            <w:vAlign w:val="center"/>
          </w:tcPr>
          <w:p w:rsidR="003E53C5" w:rsidRPr="00974C90" w:rsidP="00B1104C" w14:paraId="01107248"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6E547C57" w14:textId="77777777" w:rsidTr="00803433">
        <w:tblPrEx>
          <w:tblW w:w="4822" w:type="pct"/>
          <w:tblInd w:w="274" w:type="dxa"/>
          <w:tblLayout w:type="fixed"/>
          <w:tblLook w:val="04A0"/>
        </w:tblPrEx>
        <w:trPr>
          <w:trHeight w:val="275"/>
        </w:trPr>
        <w:tc>
          <w:tcPr>
            <w:tcW w:w="1024" w:type="pct"/>
            <w:tcMar>
              <w:top w:w="28" w:type="dxa"/>
              <w:bottom w:w="28" w:type="dxa"/>
            </w:tcMar>
            <w:vAlign w:val="center"/>
          </w:tcPr>
          <w:p w:rsidR="003E53C5" w:rsidRPr="00974C90" w:rsidP="00B1104C" w14:paraId="745DFC67" w14:textId="77777777">
            <w:pPr>
              <w:pStyle w:val="NoSpacing"/>
              <w:rPr>
                <w:rFonts w:cs="Tahoma"/>
                <w:b/>
                <w:szCs w:val="20"/>
              </w:rPr>
            </w:pPr>
            <w:r w:rsidRPr="00974C90">
              <w:rPr>
                <w:rFonts w:cs="Tahoma"/>
                <w:b/>
                <w:szCs w:val="20"/>
              </w:rPr>
              <w:t>Anahtar Kavramlar</w:t>
            </w:r>
          </w:p>
        </w:tc>
        <w:tc>
          <w:tcPr>
            <w:tcW w:w="3937" w:type="pct"/>
            <w:gridSpan w:val="3"/>
            <w:tcMar>
              <w:top w:w="28" w:type="dxa"/>
              <w:bottom w:w="28" w:type="dxa"/>
            </w:tcMar>
            <w:vAlign w:val="center"/>
          </w:tcPr>
          <w:p w:rsidR="003E53C5" w:rsidRPr="00974C90" w:rsidP="00B1104C" w14:paraId="54A8E48B" w14:textId="3AA4ACAE">
            <w:pPr>
              <w:pStyle w:val="NoSpacing"/>
              <w:rPr>
                <w:rFonts w:cs="Tahoma"/>
                <w:szCs w:val="20"/>
              </w:rPr>
            </w:pPr>
            <w:r w:rsidRPr="000B4EDB">
              <w:rPr>
                <w:rFonts w:cs="Tahoma"/>
                <w:szCs w:val="20"/>
              </w:rPr>
              <w:t>bilgi okuryazarlığı, dil sevgisi, görsel okuryazarlık, kitaplar, okuma alışkanlığı, okuma sevgisi</w:t>
            </w:r>
          </w:p>
        </w:tc>
      </w:tr>
      <w:tr w14:paraId="5091494B" w14:textId="77777777" w:rsidTr="00B1104C">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3E53C5" w:rsidRPr="00974C90" w:rsidP="00B1104C" w14:paraId="3A32F943" w14:textId="77777777">
            <w:pPr>
              <w:pStyle w:val="NoSpacing"/>
              <w:rPr>
                <w:rFonts w:cs="Tahoma"/>
                <w:b/>
                <w:color w:val="FF0000"/>
                <w:szCs w:val="20"/>
              </w:rPr>
            </w:pPr>
            <w:r w:rsidRPr="00974C90">
              <w:rPr>
                <w:rFonts w:cs="Tahoma"/>
                <w:b/>
                <w:color w:val="FF0000"/>
                <w:szCs w:val="20"/>
              </w:rPr>
              <w:t xml:space="preserve">ÖĞRENME-ÖĞRETME YAŞANTILARI </w:t>
            </w:r>
          </w:p>
        </w:tc>
      </w:tr>
      <w:tr w14:paraId="64677E96" w14:textId="77777777" w:rsidTr="00803433">
        <w:tblPrEx>
          <w:tblW w:w="4822" w:type="pct"/>
          <w:tblInd w:w="274" w:type="dxa"/>
          <w:tblLayout w:type="fixed"/>
          <w:tblLook w:val="04A0"/>
        </w:tblPrEx>
        <w:trPr>
          <w:trHeight w:val="709"/>
        </w:trPr>
        <w:tc>
          <w:tcPr>
            <w:tcW w:w="1024" w:type="pct"/>
            <w:tcMar>
              <w:top w:w="28" w:type="dxa"/>
              <w:bottom w:w="28" w:type="dxa"/>
            </w:tcMar>
            <w:vAlign w:val="center"/>
          </w:tcPr>
          <w:p w:rsidR="003E53C5" w:rsidRPr="009B427D" w:rsidP="00B1104C" w14:paraId="70B5A6CC" w14:textId="77777777">
            <w:pPr>
              <w:pStyle w:val="NoSpacing"/>
              <w:rPr>
                <w:rFonts w:cs="Tahoma"/>
                <w:b/>
                <w:szCs w:val="20"/>
              </w:rPr>
            </w:pPr>
            <w:r w:rsidRPr="009B427D">
              <w:rPr>
                <w:rFonts w:cs="Tahoma"/>
                <w:b/>
                <w:szCs w:val="20"/>
              </w:rPr>
              <w:t>Ön Değerlendirme</w:t>
            </w:r>
          </w:p>
        </w:tc>
        <w:tc>
          <w:tcPr>
            <w:tcW w:w="3937" w:type="pct"/>
            <w:gridSpan w:val="3"/>
            <w:tcMar>
              <w:top w:w="28" w:type="dxa"/>
              <w:bottom w:w="28" w:type="dxa"/>
            </w:tcMar>
            <w:vAlign w:val="center"/>
          </w:tcPr>
          <w:p w:rsidR="003E53C5" w:rsidRPr="00974C90" w:rsidP="00B1104C" w14:paraId="03CCD72D"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29FC77E9" w14:textId="77777777" w:rsidTr="00803433">
        <w:tblPrEx>
          <w:tblW w:w="4822" w:type="pct"/>
          <w:tblInd w:w="274" w:type="dxa"/>
          <w:tblLayout w:type="fixed"/>
          <w:tblLook w:val="04A0"/>
        </w:tblPrEx>
        <w:trPr>
          <w:trHeight w:val="1126"/>
        </w:trPr>
        <w:tc>
          <w:tcPr>
            <w:tcW w:w="1024" w:type="pct"/>
            <w:tcMar>
              <w:top w:w="28" w:type="dxa"/>
              <w:bottom w:w="28" w:type="dxa"/>
            </w:tcMar>
            <w:vAlign w:val="center"/>
          </w:tcPr>
          <w:p w:rsidR="00803433" w:rsidRPr="009B427D" w:rsidP="00803433" w14:paraId="717024E5" w14:textId="77777777">
            <w:pPr>
              <w:pStyle w:val="NoSpacing"/>
              <w:rPr>
                <w:rFonts w:cs="Tahoma"/>
                <w:b/>
                <w:szCs w:val="20"/>
              </w:rPr>
            </w:pPr>
            <w:r w:rsidRPr="009B427D">
              <w:rPr>
                <w:rFonts w:cs="Tahoma"/>
                <w:b/>
                <w:szCs w:val="20"/>
              </w:rPr>
              <w:t>Öğrenme- Öğretme Uygulamaları</w:t>
            </w:r>
          </w:p>
        </w:tc>
        <w:tc>
          <w:tcPr>
            <w:tcW w:w="3937" w:type="pct"/>
            <w:gridSpan w:val="3"/>
            <w:tcMar>
              <w:top w:w="28" w:type="dxa"/>
              <w:bottom w:w="28" w:type="dxa"/>
            </w:tcMar>
            <w:vAlign w:val="center"/>
          </w:tcPr>
          <w:p w:rsidR="00803433" w:rsidP="00803433" w14:paraId="37A57BA3" w14:textId="77777777">
            <w:pPr>
              <w:pStyle w:val="NoSpacing"/>
              <w:rPr>
                <w:rFonts w:cs="Barlow-Light"/>
                <w:b/>
                <w:color w:val="FF0000"/>
                <w:szCs w:val="20"/>
                <w14:ligatures w14:val="standardContextual"/>
              </w:rPr>
            </w:pPr>
            <w:r>
              <w:rPr>
                <w:rFonts w:cs="Barlow-Light"/>
                <w:b/>
                <w:color w:val="FF0000"/>
                <w:szCs w:val="20"/>
                <w14:ligatures w14:val="standardContextual"/>
              </w:rPr>
              <w:t xml:space="preserve">KELİMELERİN MASALI (4 </w:t>
            </w:r>
            <w:r w:rsidRPr="00847A80">
              <w:rPr>
                <w:rFonts w:cs="Barlow-Light"/>
                <w:b/>
                <w:color w:val="FF0000"/>
                <w:szCs w:val="20"/>
                <w14:ligatures w14:val="standardContextual"/>
              </w:rPr>
              <w:t>ders)</w:t>
            </w:r>
          </w:p>
          <w:p w:rsidR="00803433" w:rsidP="00803433" w14:paraId="6284F78D" w14:textId="77777777">
            <w:pPr>
              <w:pStyle w:val="NoSpacing"/>
              <w:rPr>
                <w:rFonts w:eastAsia="Times New Roman" w:cs="Times New Roman"/>
                <w:b/>
                <w:szCs w:val="20"/>
              </w:rPr>
            </w:pPr>
            <w:r>
              <w:rPr>
                <w:rFonts w:eastAsia="Times New Roman" w:cs="Times New Roman"/>
                <w:b/>
                <w:szCs w:val="20"/>
              </w:rPr>
              <w:t xml:space="preserve">Sayfa 139  </w:t>
            </w:r>
            <w:r>
              <w:t xml:space="preserve"> </w:t>
            </w:r>
            <w:r w:rsidRPr="003107F6">
              <w:rPr>
                <w:rFonts w:eastAsia="Times New Roman" w:cs="Times New Roman"/>
                <w:szCs w:val="20"/>
              </w:rPr>
              <w:t>Çocuk oyunu, basit bir deneyin aşamaları veya bir aletin kullanım yönergelerinin</w:t>
            </w:r>
            <w:r>
              <w:rPr>
                <w:rFonts w:eastAsia="Times New Roman" w:cs="Times New Roman"/>
                <w:szCs w:val="20"/>
              </w:rPr>
              <w:t xml:space="preserve"> </w:t>
            </w:r>
            <w:r w:rsidRPr="003107F6">
              <w:rPr>
                <w:rFonts w:eastAsia="Times New Roman" w:cs="Times New Roman"/>
                <w:szCs w:val="20"/>
              </w:rPr>
              <w:t>yazılmasına yönelik çalışmalar yapılır.</w:t>
            </w:r>
            <w:r>
              <w:rPr>
                <w:rFonts w:eastAsia="Times New Roman" w:cs="Times New Roman"/>
                <w:szCs w:val="20"/>
              </w:rPr>
              <w:t>Yazdığı metin hakkında konuşma kurallarına uygun anlatır.</w:t>
            </w:r>
          </w:p>
          <w:p w:rsidR="00803433" w:rsidP="00803433" w14:paraId="2219C62C" w14:textId="77777777">
            <w:pPr>
              <w:pStyle w:val="NoSpacing"/>
              <w:rPr>
                <w:rFonts w:eastAsia="Times New Roman" w:cs="Times New Roman"/>
                <w:b/>
                <w:szCs w:val="20"/>
              </w:rPr>
            </w:pPr>
            <w:r>
              <w:rPr>
                <w:rFonts w:eastAsia="Times New Roman" w:cs="Times New Roman"/>
                <w:b/>
                <w:szCs w:val="20"/>
              </w:rPr>
              <w:t xml:space="preserve">Sayfa 139  </w:t>
            </w:r>
            <w:r>
              <w:t xml:space="preserve"> </w:t>
            </w:r>
            <w:r w:rsidRPr="00D97EB3">
              <w:rPr>
                <w:rFonts w:eastAsia="Times New Roman" w:cs="Times New Roman"/>
                <w:szCs w:val="20"/>
              </w:rPr>
              <w:t>Çocuk oyunu, basit bir deneyin aşamaları veya bir aletin kullanım yönergelerinin</w:t>
            </w:r>
            <w:r>
              <w:rPr>
                <w:rFonts w:eastAsia="Times New Roman" w:cs="Times New Roman"/>
                <w:szCs w:val="20"/>
              </w:rPr>
              <w:t xml:space="preserve"> </w:t>
            </w:r>
            <w:r w:rsidRPr="00D97EB3">
              <w:rPr>
                <w:rFonts w:eastAsia="Times New Roman" w:cs="Times New Roman"/>
                <w:szCs w:val="20"/>
              </w:rPr>
              <w:t>yazılmasına yönelik çalışmalar yapılır. Bir form verilerek yönergelerine uygun doldurmaları</w:t>
            </w:r>
            <w:r>
              <w:rPr>
                <w:rFonts w:eastAsia="Times New Roman" w:cs="Times New Roman"/>
                <w:szCs w:val="20"/>
              </w:rPr>
              <w:t xml:space="preserve"> </w:t>
            </w:r>
            <w:r w:rsidRPr="00D97EB3">
              <w:rPr>
                <w:rFonts w:eastAsia="Times New Roman" w:cs="Times New Roman"/>
                <w:szCs w:val="20"/>
              </w:rPr>
              <w:t>istenir. Kimlik bilgilerini (adı, soyadı, doğum yeri, doğum tarihi vb.) içeren formları</w:t>
            </w:r>
            <w:r>
              <w:rPr>
                <w:rFonts w:eastAsia="Times New Roman" w:cs="Times New Roman"/>
                <w:szCs w:val="20"/>
              </w:rPr>
              <w:t xml:space="preserve"> </w:t>
            </w:r>
            <w:r w:rsidRPr="00D97EB3">
              <w:rPr>
                <w:rFonts w:eastAsia="Times New Roman" w:cs="Times New Roman"/>
                <w:szCs w:val="20"/>
              </w:rPr>
              <w:t>doldurmaları sağlanır. Öğrenme süreçlerini keyifli ve eğlenceli hale getirebilmek için çeşitli</w:t>
            </w:r>
            <w:r>
              <w:rPr>
                <w:rFonts w:eastAsia="Times New Roman" w:cs="Times New Roman"/>
                <w:szCs w:val="20"/>
              </w:rPr>
              <w:t xml:space="preserve"> </w:t>
            </w:r>
            <w:r w:rsidRPr="00D97EB3">
              <w:rPr>
                <w:rFonts w:eastAsia="Times New Roman" w:cs="Times New Roman"/>
                <w:szCs w:val="20"/>
              </w:rPr>
              <w:t>oyun ve etkinliklerle oyunseverlik eğilimleri desteklenir. Bu beceri kontrol</w:t>
            </w:r>
            <w:r>
              <w:rPr>
                <w:rFonts w:eastAsia="Times New Roman" w:cs="Times New Roman"/>
                <w:szCs w:val="20"/>
              </w:rPr>
              <w:t xml:space="preserve"> </w:t>
            </w:r>
            <w:r w:rsidRPr="00D97EB3">
              <w:rPr>
                <w:rFonts w:eastAsia="Times New Roman" w:cs="Times New Roman"/>
                <w:szCs w:val="20"/>
              </w:rPr>
              <w:t>listesi ile değerlendirilebilir.</w:t>
            </w:r>
            <w:r w:rsidRPr="00D97EB3">
              <w:rPr>
                <w:rFonts w:eastAsia="Times New Roman" w:cs="Times New Roman"/>
                <w:b/>
                <w:szCs w:val="20"/>
              </w:rPr>
              <w:t xml:space="preserve"> </w:t>
            </w:r>
          </w:p>
          <w:p w:rsidR="00803433" w:rsidP="00803433" w14:paraId="51D459AE" w14:textId="77777777">
            <w:pPr>
              <w:pStyle w:val="NoSpacing"/>
              <w:rPr>
                <w:rFonts w:eastAsia="Times New Roman" w:cs="Times New Roman"/>
                <w:szCs w:val="20"/>
              </w:rPr>
            </w:pPr>
            <w:r>
              <w:rPr>
                <w:rFonts w:eastAsia="Times New Roman" w:cs="Times New Roman"/>
                <w:b/>
                <w:szCs w:val="20"/>
              </w:rPr>
              <w:t xml:space="preserve">Sayfa 140  </w:t>
            </w:r>
            <w:r>
              <w:t xml:space="preserve"> </w:t>
            </w:r>
            <w:r w:rsidRPr="007A7356">
              <w:rPr>
                <w:rFonts w:eastAsia="Times New Roman" w:cs="Times New Roman"/>
                <w:szCs w:val="20"/>
              </w:rPr>
              <w:t>Öğrencilerin konuşurken konuşma hızını</w:t>
            </w:r>
            <w:r>
              <w:rPr>
                <w:rFonts w:eastAsia="Times New Roman" w:cs="Times New Roman"/>
                <w:szCs w:val="20"/>
              </w:rPr>
              <w:t xml:space="preserve"> </w:t>
            </w:r>
            <w:r w:rsidRPr="007A7356">
              <w:rPr>
                <w:rFonts w:eastAsia="Times New Roman" w:cs="Times New Roman"/>
                <w:szCs w:val="20"/>
              </w:rPr>
              <w:t>ayarlamaları, sözcükleri yerinde ve anlamına uygun kullanmaları, vurgu ve tonlamaya</w:t>
            </w:r>
            <w:r>
              <w:rPr>
                <w:rFonts w:eastAsia="Times New Roman" w:cs="Times New Roman"/>
                <w:szCs w:val="20"/>
              </w:rPr>
              <w:t xml:space="preserve"> </w:t>
            </w:r>
            <w:r w:rsidRPr="007A7356">
              <w:rPr>
                <w:rFonts w:eastAsia="Times New Roman" w:cs="Times New Roman"/>
                <w:szCs w:val="20"/>
              </w:rPr>
              <w:t>dikkat etmeleri, konuşmak için uygun zamanda söz almaları sağlanır. Konuşma yapılırken</w:t>
            </w:r>
            <w:r>
              <w:rPr>
                <w:rFonts w:eastAsia="Times New Roman" w:cs="Times New Roman"/>
                <w:szCs w:val="20"/>
              </w:rPr>
              <w:t xml:space="preserve"> </w:t>
            </w:r>
            <w:r w:rsidRPr="007A7356">
              <w:rPr>
                <w:rFonts w:eastAsia="Times New Roman" w:cs="Times New Roman"/>
                <w:szCs w:val="20"/>
              </w:rPr>
              <w:t>iletişim becerisi destelenir</w:t>
            </w:r>
          </w:p>
          <w:p w:rsidR="00803433" w:rsidRPr="007A7356" w:rsidP="00803433" w14:paraId="5A813DED" w14:textId="77777777">
            <w:pPr>
              <w:pStyle w:val="NoSpacing"/>
              <w:rPr>
                <w:rFonts w:eastAsia="Times New Roman" w:cs="Times New Roman"/>
                <w:szCs w:val="20"/>
              </w:rPr>
            </w:pPr>
            <w:r>
              <w:rPr>
                <w:rFonts w:eastAsia="Times New Roman" w:cs="Times New Roman"/>
                <w:b/>
                <w:szCs w:val="20"/>
              </w:rPr>
              <w:t xml:space="preserve">Sayfa 140  </w:t>
            </w:r>
            <w:r>
              <w:t xml:space="preserve"> </w:t>
            </w:r>
            <w:r w:rsidRPr="007A7356">
              <w:rPr>
                <w:rFonts w:eastAsia="Times New Roman" w:cs="Times New Roman"/>
                <w:szCs w:val="20"/>
              </w:rPr>
              <w:t>Yazma çalışmasına başlanmadan önce yazılacakların zihinde tasarlanması, motivasyonların</w:t>
            </w:r>
          </w:p>
          <w:p w:rsidR="00803433" w:rsidP="00803433" w14:paraId="2B31A582" w14:textId="77777777">
            <w:pPr>
              <w:pStyle w:val="NoSpacing"/>
              <w:rPr>
                <w:rFonts w:eastAsia="Times New Roman" w:cs="Times New Roman"/>
                <w:szCs w:val="20"/>
              </w:rPr>
            </w:pPr>
            <w:r w:rsidRPr="007A7356">
              <w:rPr>
                <w:rFonts w:eastAsia="Times New Roman" w:cs="Times New Roman"/>
                <w:szCs w:val="20"/>
              </w:rPr>
              <w:t>ve duygu durumlarının ayarlanması sağlanır. Yazma materyalinin ve ortamın</w:t>
            </w:r>
            <w:r>
              <w:rPr>
                <w:rFonts w:eastAsia="Times New Roman" w:cs="Times New Roman"/>
                <w:szCs w:val="20"/>
              </w:rPr>
              <w:t xml:space="preserve"> </w:t>
            </w:r>
            <w:r w:rsidRPr="007A7356">
              <w:rPr>
                <w:rFonts w:eastAsia="Times New Roman" w:cs="Times New Roman"/>
                <w:szCs w:val="20"/>
              </w:rPr>
              <w:t>yazmaya uygun hâle getirilmesi gerektiği vurgulanır. Bu süreç; dereceli puanlama</w:t>
            </w:r>
            <w:r>
              <w:rPr>
                <w:rFonts w:eastAsia="Times New Roman" w:cs="Times New Roman"/>
                <w:szCs w:val="20"/>
              </w:rPr>
              <w:t xml:space="preserve"> </w:t>
            </w:r>
            <w:r w:rsidRPr="007A7356">
              <w:rPr>
                <w:rFonts w:eastAsia="Times New Roman" w:cs="Times New Roman"/>
                <w:szCs w:val="20"/>
              </w:rPr>
              <w:t>anahtarı, çalışma kâğıdı veya kontrol listesi kullanılarak değerlendirilebilir.</w:t>
            </w:r>
          </w:p>
          <w:p w:rsidR="00803433" w:rsidP="00803433" w14:paraId="2AA74219" w14:textId="77777777">
            <w:pPr>
              <w:pStyle w:val="NoSpacing"/>
              <w:rPr>
                <w:rFonts w:cs="Barlow-Light"/>
                <w:b/>
                <w:color w:val="FF0000"/>
                <w:szCs w:val="20"/>
                <w14:ligatures w14:val="standardContextual"/>
              </w:rPr>
            </w:pPr>
            <w:r>
              <w:rPr>
                <w:rFonts w:cs="Barlow-Light"/>
                <w:b/>
                <w:color w:val="FF0000"/>
                <w:szCs w:val="20"/>
                <w14:ligatures w14:val="standardContextual"/>
              </w:rPr>
              <w:t>KİTAP OKUMAYI SEVİYORUM (6 ders)</w:t>
            </w:r>
          </w:p>
          <w:p w:rsidR="00803433" w:rsidRPr="007B7CAF" w:rsidP="00803433" w14:paraId="6D9F72B3" w14:textId="77777777">
            <w:pPr>
              <w:pStyle w:val="NoSpacing"/>
              <w:rPr>
                <w:rFonts w:eastAsia="Times New Roman" w:cs="Times New Roman"/>
                <w:szCs w:val="20"/>
              </w:rPr>
            </w:pPr>
            <w:r>
              <w:rPr>
                <w:rFonts w:eastAsia="Times New Roman" w:cs="Times New Roman"/>
                <w:b/>
                <w:szCs w:val="20"/>
              </w:rPr>
              <w:t xml:space="preserve">Sayfa 141  </w:t>
            </w:r>
            <w:r w:rsidRPr="007B7CAF">
              <w:rPr>
                <w:rFonts w:eastAsia="Times New Roman" w:cs="Times New Roman"/>
                <w:szCs w:val="20"/>
              </w:rPr>
              <w:t>Metnin içeriğine uygun olarak istek ve önerilerin yazılı olarak ifade edileceği</w:t>
            </w:r>
            <w:r>
              <w:rPr>
                <w:rFonts w:eastAsia="Times New Roman" w:cs="Times New Roman"/>
                <w:szCs w:val="20"/>
              </w:rPr>
              <w:t xml:space="preserve"> </w:t>
            </w:r>
            <w:r w:rsidRPr="007B7CAF">
              <w:rPr>
                <w:rFonts w:eastAsia="Times New Roman" w:cs="Times New Roman"/>
                <w:szCs w:val="20"/>
              </w:rPr>
              <w:t>yazma çalışmaları yapılır (KB1, E3.1). Yazma çalışmalarının görsellerle desteklenmesi</w:t>
            </w:r>
            <w:r>
              <w:rPr>
                <w:rFonts w:eastAsia="Times New Roman" w:cs="Times New Roman"/>
                <w:szCs w:val="20"/>
              </w:rPr>
              <w:t xml:space="preserve"> </w:t>
            </w:r>
            <w:r w:rsidRPr="007B7CAF">
              <w:rPr>
                <w:rFonts w:eastAsia="Times New Roman" w:cs="Times New Roman"/>
                <w:szCs w:val="20"/>
              </w:rPr>
              <w:t>ve sınıfta sunulması istenir. Sunum esnasında konuşmalarda fark edilen hatalar</w:t>
            </w:r>
            <w:r>
              <w:rPr>
                <w:rFonts w:eastAsia="Times New Roman" w:cs="Times New Roman"/>
                <w:szCs w:val="20"/>
              </w:rPr>
              <w:t xml:space="preserve"> </w:t>
            </w:r>
            <w:r w:rsidRPr="007B7CAF">
              <w:rPr>
                <w:rFonts w:eastAsia="Times New Roman" w:cs="Times New Roman"/>
                <w:szCs w:val="20"/>
              </w:rPr>
              <w:t>ile ilgili dönüt verilerek düzeltilmesi sağlanır. Olumlu</w:t>
            </w:r>
            <w:r>
              <w:rPr>
                <w:rFonts w:eastAsia="Times New Roman" w:cs="Times New Roman"/>
                <w:szCs w:val="20"/>
              </w:rPr>
              <w:t xml:space="preserve"> </w:t>
            </w:r>
            <w:r w:rsidRPr="007B7CAF">
              <w:rPr>
                <w:rFonts w:eastAsia="Times New Roman" w:cs="Times New Roman"/>
                <w:szCs w:val="20"/>
              </w:rPr>
              <w:t>davranışların sonraki konuşmalara</w:t>
            </w:r>
            <w:r>
              <w:rPr>
                <w:rFonts w:eastAsia="Times New Roman" w:cs="Times New Roman"/>
                <w:szCs w:val="20"/>
              </w:rPr>
              <w:t xml:space="preserve"> aktarılması sağlanır</w:t>
            </w:r>
            <w:r w:rsidRPr="007B7CAF">
              <w:rPr>
                <w:rFonts w:eastAsia="Times New Roman" w:cs="Times New Roman"/>
                <w:szCs w:val="20"/>
              </w:rPr>
              <w:t>. Görsel oluşturulurken özgün bir bakış açısıyla bakılması ve</w:t>
            </w:r>
            <w:r>
              <w:rPr>
                <w:rFonts w:eastAsia="Times New Roman" w:cs="Times New Roman"/>
                <w:szCs w:val="20"/>
              </w:rPr>
              <w:t xml:space="preserve"> </w:t>
            </w:r>
            <w:r w:rsidRPr="007B7CAF">
              <w:rPr>
                <w:rFonts w:eastAsia="Times New Roman" w:cs="Times New Roman"/>
                <w:szCs w:val="20"/>
              </w:rPr>
              <w:t>yaratıcı hayal gücünün çekinmeden kullanılması desteklenerek özgün düşünme eğilimi</w:t>
            </w:r>
          </w:p>
          <w:p w:rsidR="00803433" w:rsidP="00803433" w14:paraId="19003105" w14:textId="77777777">
            <w:pPr>
              <w:pStyle w:val="NoSpacing"/>
              <w:rPr>
                <w:rFonts w:eastAsia="Times New Roman" w:cs="Times New Roman"/>
                <w:szCs w:val="20"/>
              </w:rPr>
            </w:pPr>
            <w:r>
              <w:rPr>
                <w:rFonts w:eastAsia="Times New Roman" w:cs="Times New Roman"/>
                <w:szCs w:val="20"/>
              </w:rPr>
              <w:t>geliştirilir</w:t>
            </w:r>
            <w:r w:rsidRPr="007B7CAF">
              <w:rPr>
                <w:rFonts w:eastAsia="Times New Roman" w:cs="Times New Roman"/>
                <w:szCs w:val="20"/>
              </w:rPr>
              <w:t>. Bu süreç; dereceli puanlama anahtarı, performans görevi veya çalışma</w:t>
            </w:r>
            <w:r>
              <w:rPr>
                <w:rFonts w:eastAsia="Times New Roman" w:cs="Times New Roman"/>
                <w:szCs w:val="20"/>
              </w:rPr>
              <w:t xml:space="preserve"> </w:t>
            </w:r>
            <w:r w:rsidRPr="007B7CAF">
              <w:rPr>
                <w:rFonts w:eastAsia="Times New Roman" w:cs="Times New Roman"/>
                <w:szCs w:val="20"/>
              </w:rPr>
              <w:t xml:space="preserve">kâğıdı </w:t>
            </w:r>
            <w:r>
              <w:rPr>
                <w:rFonts w:eastAsia="Times New Roman" w:cs="Times New Roman"/>
                <w:szCs w:val="20"/>
              </w:rPr>
              <w:t xml:space="preserve"> </w:t>
            </w:r>
            <w:r w:rsidRPr="007B7CAF">
              <w:rPr>
                <w:rFonts w:eastAsia="Times New Roman" w:cs="Times New Roman"/>
                <w:szCs w:val="20"/>
              </w:rPr>
              <w:t>ullanılarak değerlendirilebilir.</w:t>
            </w:r>
          </w:p>
          <w:p w:rsidR="00803433" w:rsidP="00803433" w14:paraId="37654730" w14:textId="77777777">
            <w:pPr>
              <w:pStyle w:val="NoSpacing"/>
              <w:rPr>
                <w:rFonts w:eastAsia="Times New Roman" w:cs="Times New Roman"/>
                <w:szCs w:val="20"/>
              </w:rPr>
            </w:pPr>
            <w:r>
              <w:rPr>
                <w:rFonts w:eastAsia="Times New Roman" w:cs="Times New Roman"/>
                <w:b/>
                <w:szCs w:val="20"/>
              </w:rPr>
              <w:t xml:space="preserve">Sayfa 142  </w:t>
            </w:r>
            <w:r w:rsidRPr="007B7CAF">
              <w:rPr>
                <w:rFonts w:eastAsia="Times New Roman" w:cs="Times New Roman"/>
                <w:szCs w:val="20"/>
              </w:rPr>
              <w:t>Metnin görselleri ve başlığı incelenerek metnin konusu, metinde geçen bilgiler/ olaylar ve olayların oluş sırası hakkında tahminde bulunulur. Tahminler ifade edilirken uygun zamanda söz alınması gerektiği hatırlatılır</w:t>
            </w:r>
            <w:r>
              <w:rPr>
                <w:rFonts w:eastAsia="Times New Roman" w:cs="Times New Roman"/>
                <w:szCs w:val="20"/>
              </w:rPr>
              <w:t>.</w:t>
            </w:r>
          </w:p>
          <w:p w:rsidR="00803433" w:rsidP="00803433" w14:paraId="4368C305" w14:textId="77777777">
            <w:pPr>
              <w:pStyle w:val="NoSpacing"/>
              <w:rPr>
                <w:rFonts w:eastAsia="Times New Roman" w:cs="Times New Roman"/>
                <w:szCs w:val="20"/>
              </w:rPr>
            </w:pPr>
            <w:r>
              <w:rPr>
                <w:rFonts w:eastAsia="Times New Roman" w:cs="Times New Roman"/>
                <w:b/>
                <w:szCs w:val="20"/>
              </w:rPr>
              <w:t xml:space="preserve">Sayfa 142-143  </w:t>
            </w:r>
            <w:r w:rsidRPr="0065665F">
              <w:rPr>
                <w:rFonts w:eastAsia="Times New Roman" w:cs="Times New Roman"/>
                <w:szCs w:val="20"/>
              </w:rPr>
              <w:t>Metin, vurgu ve tonlamaya dikkat edilerek sesli bir şekilde örnek olarak okunur. Sesli okuma yapılırken metnin dinleme kurallarına uygun dinlenmesi istenir. Dinleme esnasında metnin konusu ile ön bilgiler arasında bağlantı kurularak dinlenmesi ve okumalarda bu h</w:t>
            </w:r>
            <w:r>
              <w:rPr>
                <w:rFonts w:eastAsia="Times New Roman" w:cs="Times New Roman"/>
                <w:szCs w:val="20"/>
              </w:rPr>
              <w:t xml:space="preserve">ususa dikkat edilmesi gerektiği </w:t>
            </w:r>
            <w:r w:rsidRPr="0065665F">
              <w:rPr>
                <w:rFonts w:eastAsia="Times New Roman" w:cs="Times New Roman"/>
                <w:szCs w:val="20"/>
              </w:rPr>
              <w:t>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803433" w:rsidP="00803433" w14:paraId="250E74B4" w14:textId="77777777">
            <w:pPr>
              <w:pStyle w:val="NoSpacing"/>
              <w:rPr>
                <w:rFonts w:eastAsia="Times New Roman" w:cs="Times New Roman"/>
                <w:szCs w:val="20"/>
              </w:rPr>
            </w:pPr>
            <w:r>
              <w:rPr>
                <w:rFonts w:eastAsia="Times New Roman" w:cs="Times New Roman"/>
                <w:b/>
                <w:szCs w:val="20"/>
              </w:rPr>
              <w:t xml:space="preserve">Sayfa 144  </w:t>
            </w:r>
            <w:r>
              <w:rPr>
                <w:rFonts w:eastAsia="Times New Roman" w:cs="Times New Roman"/>
                <w:szCs w:val="20"/>
              </w:rPr>
              <w:t>Okuma süreci okuma kurallarına göre özdeğerlendirme yapılır. Okuma sırasında yapılan hataların farketmeleri beklenir. Süreç öz değerlendirme formundan yararlanalıbilir.</w:t>
            </w:r>
          </w:p>
          <w:p w:rsidR="00803433" w:rsidP="00803433" w14:paraId="369FE7B8" w14:textId="77777777">
            <w:pPr>
              <w:pStyle w:val="NoSpacing"/>
              <w:rPr>
                <w:rFonts w:eastAsia="Times New Roman" w:cs="Times New Roman"/>
                <w:szCs w:val="20"/>
              </w:rPr>
            </w:pPr>
            <w:r>
              <w:rPr>
                <w:rFonts w:eastAsia="Times New Roman" w:cs="Times New Roman"/>
                <w:b/>
                <w:szCs w:val="20"/>
              </w:rPr>
              <w:t xml:space="preserve">Sayfa 144  </w:t>
            </w:r>
            <w:r w:rsidRPr="00A94944">
              <w:rPr>
                <w:rFonts w:eastAsia="Times New Roman" w:cs="Times New Roman"/>
                <w:szCs w:val="20"/>
              </w:rPr>
              <w:t>Metnin k</w:t>
            </w:r>
            <w:r>
              <w:rPr>
                <w:rFonts w:eastAsia="Times New Roman" w:cs="Times New Roman"/>
                <w:szCs w:val="20"/>
              </w:rPr>
              <w:t>onusu belirlenir ve yazdırılır.</w:t>
            </w:r>
            <w:r w:rsidRPr="00A94944">
              <w:rPr>
                <w:rFonts w:eastAsia="Times New Roman" w:cs="Times New Roman"/>
                <w:szCs w:val="20"/>
              </w:rPr>
              <w:t>Önceki tahminiyle karşılaştırma yaptırılır.</w:t>
            </w:r>
          </w:p>
          <w:p w:rsidR="00803433" w:rsidP="00803433" w14:paraId="2F895EE1" w14:textId="77777777">
            <w:pPr>
              <w:pStyle w:val="NoSpacing"/>
              <w:rPr>
                <w:rFonts w:eastAsia="Times New Roman" w:cs="Times New Roman"/>
                <w:szCs w:val="20"/>
              </w:rPr>
            </w:pPr>
            <w:r>
              <w:rPr>
                <w:rFonts w:eastAsia="Times New Roman" w:cs="Times New Roman"/>
                <w:b/>
                <w:szCs w:val="20"/>
              </w:rPr>
              <w:t xml:space="preserve">Sayfa 145  </w:t>
            </w:r>
            <w:r w:rsidRPr="00A94944">
              <w:rPr>
                <w:rFonts w:eastAsia="Times New Roman" w:cs="Times New Roman"/>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Anlamı yeni öğrenilen sözcüklerin cümle içinde kullanılmasına yönelik çalışmalar yaptırılır.</w:t>
            </w:r>
          </w:p>
          <w:p w:rsidR="00803433" w:rsidP="00803433" w14:paraId="440999D5" w14:textId="77777777">
            <w:pPr>
              <w:pStyle w:val="NoSpacing"/>
              <w:rPr>
                <w:rFonts w:eastAsia="Times New Roman" w:cs="Times New Roman"/>
                <w:szCs w:val="20"/>
              </w:rPr>
            </w:pPr>
            <w:r>
              <w:rPr>
                <w:rFonts w:eastAsia="Times New Roman" w:cs="Times New Roman"/>
                <w:b/>
                <w:szCs w:val="20"/>
              </w:rPr>
              <w:t xml:space="preserve">Sayfa 146  </w:t>
            </w:r>
            <w:r w:rsidRPr="00A94944">
              <w:rPr>
                <w:rFonts w:eastAsia="Times New Roman" w:cs="Times New Roman"/>
                <w:szCs w:val="20"/>
              </w:rPr>
              <w:t>Metnin anlaşılıp anlaşılmadığını kontrol etmek için sorular cevaplandırılır. Soruları cevaplarken konuşma kurallarına uymaları beklenir. Bu süeç gözlem formuyla değerlendirilir.</w:t>
            </w:r>
          </w:p>
          <w:p w:rsidR="00803433" w:rsidRPr="00B835D1" w:rsidP="00803433" w14:paraId="779F0129" w14:textId="3F5F4DC8">
            <w:pPr>
              <w:pStyle w:val="NoSpacing"/>
              <w:rPr>
                <w:rFonts w:eastAsia="Times New Roman" w:cs="Times New Roman"/>
                <w:szCs w:val="20"/>
              </w:rPr>
            </w:pPr>
            <w:r>
              <w:rPr>
                <w:rFonts w:eastAsia="Times New Roman" w:cs="Times New Roman"/>
                <w:b/>
                <w:szCs w:val="20"/>
              </w:rPr>
              <w:t xml:space="preserve">Sayfa 146  </w:t>
            </w:r>
            <w:r w:rsidRPr="00A94944">
              <w:rPr>
                <w:rFonts w:eastAsia="Times New Roman" w:cs="Times New Roman"/>
                <w:szCs w:val="20"/>
              </w:rPr>
              <w:t>Verilen bir konu hakkında yazma çalışmasına başlanmadan önce yazılacakların zihinde tasarlanması, motivasyonların</w:t>
            </w:r>
            <w:r>
              <w:rPr>
                <w:rFonts w:eastAsia="Times New Roman" w:cs="Times New Roman"/>
                <w:szCs w:val="20"/>
              </w:rPr>
              <w:t xml:space="preserve"> </w:t>
            </w:r>
            <w:r w:rsidRPr="00A94944">
              <w:rPr>
                <w:rFonts w:eastAsia="Times New Roman" w:cs="Times New Roman"/>
                <w:szCs w:val="20"/>
              </w:rPr>
              <w:t>ve duygu durumlarının ayarlanması sağlanır.</w:t>
            </w:r>
            <w:r w:rsidRPr="00497B9B">
              <w:rPr>
                <w:rFonts w:eastAsia="Times New Roman" w:cs="Times New Roman"/>
                <w:szCs w:val="20"/>
              </w:rPr>
              <w:t>karşılaştırma yaptırılır.</w:t>
            </w:r>
          </w:p>
        </w:tc>
      </w:tr>
      <w:tr w14:paraId="3164C63F" w14:textId="77777777" w:rsidTr="00B1104C">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803433" w:rsidRPr="00F46570" w:rsidP="00803433" w14:paraId="5590DC6B" w14:textId="77777777">
            <w:pPr>
              <w:pStyle w:val="NoSpacing"/>
              <w:rPr>
                <w:rFonts w:cs="Tahoma"/>
                <w:b/>
                <w:szCs w:val="20"/>
              </w:rPr>
            </w:pPr>
            <w:r w:rsidRPr="00F46570">
              <w:rPr>
                <w:rFonts w:cs="Tahoma"/>
                <w:b/>
                <w:color w:val="FF0000"/>
                <w:szCs w:val="20"/>
              </w:rPr>
              <w:t xml:space="preserve">FARKLILAŞTIRMA </w:t>
            </w:r>
          </w:p>
        </w:tc>
      </w:tr>
      <w:tr w14:paraId="01F60E40" w14:textId="77777777" w:rsidTr="00803433">
        <w:tblPrEx>
          <w:tblW w:w="4822" w:type="pct"/>
          <w:tblInd w:w="274" w:type="dxa"/>
          <w:tblLayout w:type="fixed"/>
          <w:tblLook w:val="04A0"/>
        </w:tblPrEx>
        <w:trPr>
          <w:trHeight w:val="321"/>
        </w:trPr>
        <w:tc>
          <w:tcPr>
            <w:tcW w:w="1024" w:type="pct"/>
            <w:tcMar>
              <w:top w:w="28" w:type="dxa"/>
              <w:bottom w:w="28" w:type="dxa"/>
            </w:tcMar>
            <w:vAlign w:val="center"/>
          </w:tcPr>
          <w:p w:rsidR="00803433" w:rsidRPr="009B427D" w:rsidP="00803433" w14:paraId="02161C68" w14:textId="77777777">
            <w:pPr>
              <w:pStyle w:val="NoSpacing"/>
              <w:rPr>
                <w:rFonts w:cs="Tahoma"/>
                <w:b/>
                <w:szCs w:val="20"/>
              </w:rPr>
            </w:pPr>
            <w:r w:rsidRPr="009B427D">
              <w:rPr>
                <w:rFonts w:cs="Tahoma"/>
                <w:b/>
                <w:szCs w:val="20"/>
              </w:rPr>
              <w:t>Zenginleştirme</w:t>
            </w:r>
          </w:p>
        </w:tc>
        <w:tc>
          <w:tcPr>
            <w:tcW w:w="3937" w:type="pct"/>
            <w:gridSpan w:val="3"/>
            <w:tcMar>
              <w:top w:w="28" w:type="dxa"/>
              <w:bottom w:w="28" w:type="dxa"/>
            </w:tcMar>
            <w:vAlign w:val="center"/>
          </w:tcPr>
          <w:p w:rsidR="00803433" w:rsidRPr="00081987" w:rsidP="00803433" w14:paraId="254C7A21"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3D755A01" w14:textId="77777777" w:rsidTr="00803433">
        <w:tblPrEx>
          <w:tblW w:w="4822" w:type="pct"/>
          <w:tblInd w:w="274" w:type="dxa"/>
          <w:tblLayout w:type="fixed"/>
          <w:tblLook w:val="04A0"/>
        </w:tblPrEx>
        <w:trPr>
          <w:trHeight w:val="157"/>
        </w:trPr>
        <w:tc>
          <w:tcPr>
            <w:tcW w:w="1024" w:type="pct"/>
            <w:tcMar>
              <w:top w:w="28" w:type="dxa"/>
              <w:bottom w:w="28" w:type="dxa"/>
            </w:tcMar>
            <w:vAlign w:val="center"/>
          </w:tcPr>
          <w:p w:rsidR="00803433" w:rsidRPr="009B427D" w:rsidP="00803433" w14:paraId="578D5197" w14:textId="77777777">
            <w:pPr>
              <w:pStyle w:val="NoSpacing"/>
              <w:rPr>
                <w:rFonts w:cs="Tahoma"/>
                <w:b/>
                <w:szCs w:val="20"/>
              </w:rPr>
            </w:pPr>
            <w:r w:rsidRPr="009B427D">
              <w:rPr>
                <w:rFonts w:cs="Tahoma"/>
                <w:b/>
                <w:szCs w:val="20"/>
              </w:rPr>
              <w:t>Destekleme</w:t>
            </w:r>
          </w:p>
        </w:tc>
        <w:tc>
          <w:tcPr>
            <w:tcW w:w="3937" w:type="pct"/>
            <w:gridSpan w:val="3"/>
            <w:tcMar>
              <w:top w:w="28" w:type="dxa"/>
              <w:bottom w:w="28" w:type="dxa"/>
            </w:tcMar>
            <w:vAlign w:val="center"/>
          </w:tcPr>
          <w:p w:rsidR="00803433" w:rsidRPr="00081987" w:rsidP="00803433" w14:paraId="637FEB5E"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3E53C5" w:rsidRPr="003B644A" w:rsidP="00AD181C" w14:paraId="120E0339" w14:textId="77777777">
      <w:pPr>
        <w:pStyle w:val="NoSpacing"/>
        <w:jc w:val="center"/>
        <w:rPr>
          <w:b/>
        </w:rPr>
      </w:pPr>
    </w:p>
    <w:p w:rsidR="00AD181C" w:rsidRPr="003B644A" w:rsidP="00AD181C" w14:paraId="4809EDB7" w14:textId="77777777">
      <w:pPr>
        <w:pStyle w:val="NoSpacing"/>
        <w:jc w:val="center"/>
        <w:rPr>
          <w:b/>
        </w:rPr>
      </w:pPr>
    </w:p>
    <w:p w:rsidR="00AD181C" w:rsidP="00AD181C" w14:paraId="624E240C" w14:textId="77777777">
      <w:pPr>
        <w:pStyle w:val="NoSpacing"/>
        <w:rPr>
          <w:szCs w:val="20"/>
        </w:rPr>
      </w:pPr>
    </w:p>
    <w:p w:rsidR="00AD181C" w:rsidP="00AD181C" w14:paraId="6AC9C62F" w14:textId="77777777">
      <w:pPr>
        <w:pStyle w:val="NoSpacing"/>
        <w:rPr>
          <w:szCs w:val="20"/>
        </w:rPr>
      </w:pPr>
    </w:p>
    <w:p w:rsidR="00AD181C" w:rsidP="00AD181C" w14:paraId="59C4F381" w14:textId="77777777">
      <w:pPr>
        <w:pStyle w:val="NoSpacing"/>
        <w:rPr>
          <w:szCs w:val="20"/>
        </w:rPr>
      </w:pPr>
    </w:p>
    <w:p w:rsidR="00AD181C" w:rsidP="00AD181C" w14:paraId="73BE9492" w14:textId="77777777">
      <w:pPr>
        <w:pStyle w:val="NoSpacing"/>
        <w:rPr>
          <w:szCs w:val="20"/>
        </w:rPr>
      </w:pPr>
    </w:p>
    <w:p w:rsidR="00AD181C" w:rsidP="00AD181C" w14:paraId="715696C7" w14:textId="2B7D316F">
      <w:pPr>
        <w:pStyle w:val="NoSpacing"/>
        <w:tabs>
          <w:tab w:val="left" w:pos="7615"/>
        </w:tabs>
        <w:rPr>
          <w:szCs w:val="20"/>
        </w:rPr>
      </w:pPr>
      <w:r>
        <w:rPr>
          <w:szCs w:val="20"/>
        </w:rPr>
        <w:tab/>
      </w:r>
    </w:p>
    <w:p w:rsidR="00AD181C" w:rsidP="00AD181C" w14:paraId="21E3464F" w14:textId="28F54986">
      <w:pPr>
        <w:pStyle w:val="NoSpacing"/>
        <w:tabs>
          <w:tab w:val="left" w:pos="7615"/>
        </w:tabs>
        <w:rPr>
          <w:szCs w:val="20"/>
        </w:rPr>
      </w:pPr>
      <w:r>
        <w:rPr>
          <w:szCs w:val="20"/>
        </w:rPr>
        <w:t xml:space="preserve">                                                                                                                                                                   </w:t>
      </w:r>
    </w:p>
    <w:p w:rsidR="00AD181C" w:rsidP="00AD181C" w14:paraId="270CFB79" w14:textId="77777777">
      <w:pPr>
        <w:pStyle w:val="NoSpacing"/>
        <w:rPr>
          <w:szCs w:val="20"/>
        </w:rPr>
      </w:pPr>
    </w:p>
    <w:p w:rsidR="00AD181C" w:rsidP="00AD181C" w14:paraId="38182254" w14:textId="7489F7B1">
      <w:pPr>
        <w:jc w:val="center"/>
        <w:rPr>
          <w:color w:val="000000" w:themeColor="text1"/>
        </w:rPr>
      </w:pPr>
      <w:r w:rsidRPr="00C547F1">
        <w:rPr>
          <w:color w:val="000000" w:themeColor="text1"/>
        </w:rPr>
        <w:t xml:space="preserve">                      </w:t>
      </w:r>
    </w:p>
    <w:p w:rsidR="00A94944" w:rsidP="00AD181C" w14:paraId="413A80F9" w14:textId="36A48845">
      <w:pPr>
        <w:jc w:val="center"/>
        <w:rPr>
          <w:color w:val="000000" w:themeColor="text1"/>
        </w:rPr>
      </w:pPr>
      <w:r w:rsidRPr="00C547F1">
        <w:rPr>
          <w:color w:val="000000" w:themeColor="text1"/>
        </w:rPr>
        <w:t xml:space="preserve"> </w:t>
      </w:r>
    </w:p>
    <w:p w:rsidR="00F64DE5" w:rsidP="00AD181C" w14:paraId="610C80C7" w14:textId="37B53799">
      <w:pPr>
        <w:jc w:val="center"/>
        <w:rPr>
          <w:color w:val="000000" w:themeColor="text1"/>
        </w:rPr>
      </w:pPr>
    </w:p>
    <w:p w:rsidR="00A94944" w:rsidP="00AD181C" w14:paraId="53D1303D" w14:textId="1B3489BA">
      <w:pPr>
        <w:jc w:val="center"/>
        <w:rPr>
          <w:color w:val="000000" w:themeColor="text1"/>
        </w:rPr>
      </w:pPr>
    </w:p>
    <w:p w:rsidR="00A94944" w:rsidP="00AD181C" w14:paraId="499457D2" w14:textId="5AF9F66B">
      <w:pPr>
        <w:jc w:val="center"/>
        <w:rPr>
          <w:color w:val="000000" w:themeColor="text1"/>
        </w:rPr>
      </w:pPr>
    </w:p>
    <w:p w:rsidR="00A94944" w:rsidP="00AD181C" w14:paraId="426F4CA0" w14:textId="42DB633A">
      <w:pPr>
        <w:jc w:val="center"/>
        <w:rPr>
          <w:color w:val="000000" w:themeColor="text1"/>
        </w:rPr>
      </w:pPr>
    </w:p>
    <w:p w:rsidR="00A94944" w:rsidP="00AD181C" w14:paraId="757A7E63" w14:textId="774F7F64">
      <w:pPr>
        <w:jc w:val="center"/>
        <w:rPr>
          <w:color w:val="000000" w:themeColor="text1"/>
        </w:rPr>
      </w:pPr>
    </w:p>
    <w:p w:rsidR="00A94944" w:rsidP="00AD181C" w14:paraId="3FD72108" w14:textId="3B1AF391">
      <w:pPr>
        <w:jc w:val="center"/>
        <w:rPr>
          <w:color w:val="000000" w:themeColor="text1"/>
        </w:rPr>
      </w:pPr>
    </w:p>
    <w:sectPr w:rsidSect="00F64DE5">
      <w:pgSz w:w="11906" w:h="16838"/>
      <w:pgMar w:top="851" w:right="397" w:bottom="397" w:left="397" w:header="284" w:footer="340" w:gutter="0"/>
      <w:pgNumType w:start="2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